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83" w:rsidRDefault="00535D83" w:rsidP="00535D83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M E T O D I C K Á   O P A T Ř E N Í</w:t>
      </w:r>
    </w:p>
    <w:p w:rsidR="00535D83" w:rsidRDefault="00535D83" w:rsidP="00535D83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caps/>
          <w:sz w:val="32"/>
          <w:szCs w:val="32"/>
        </w:rPr>
      </w:pPr>
    </w:p>
    <w:p w:rsidR="00535D83" w:rsidRDefault="00535D83" w:rsidP="00535D83">
      <w:pPr>
        <w:pStyle w:val="Zkladntextodsazen"/>
      </w:pPr>
    </w:p>
    <w:p w:rsidR="00535D83" w:rsidRDefault="00535D83" w:rsidP="00535D83">
      <w:pPr>
        <w:jc w:val="right"/>
        <w:rPr>
          <w:b/>
          <w:bCs/>
          <w:sz w:val="28"/>
          <w:szCs w:val="28"/>
        </w:rPr>
      </w:pPr>
    </w:p>
    <w:p w:rsidR="00535D83" w:rsidRDefault="00535D83" w:rsidP="00535D83">
      <w:pPr>
        <w:spacing w:after="4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13.</w:t>
      </w:r>
    </w:p>
    <w:p w:rsidR="00535D83" w:rsidRDefault="00535D83" w:rsidP="00535D83">
      <w:pPr>
        <w:pStyle w:val="Nze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24"/>
          <w:szCs w:val="24"/>
        </w:rPr>
      </w:pPr>
      <w:proofErr w:type="gramStart"/>
      <w:r>
        <w:rPr>
          <w:caps/>
          <w:sz w:val="24"/>
          <w:szCs w:val="24"/>
        </w:rPr>
        <w:t>Koncepce  domácí</w:t>
      </w:r>
      <w:proofErr w:type="gramEnd"/>
      <w:r>
        <w:rPr>
          <w:caps/>
          <w:sz w:val="24"/>
          <w:szCs w:val="24"/>
        </w:rPr>
        <w:t xml:space="preserve">  péče</w:t>
      </w:r>
    </w:p>
    <w:p w:rsidR="00535D83" w:rsidRDefault="00535D83" w:rsidP="00535D83">
      <w:pPr>
        <w:pStyle w:val="Nze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24"/>
          <w:szCs w:val="24"/>
        </w:rPr>
      </w:pPr>
    </w:p>
    <w:p w:rsidR="00535D83" w:rsidRDefault="00535D83" w:rsidP="00535D83">
      <w:pPr>
        <w:jc w:val="center"/>
        <w:rPr>
          <w:b/>
          <w:bCs/>
          <w:sz w:val="24"/>
          <w:szCs w:val="24"/>
        </w:rPr>
      </w:pPr>
    </w:p>
    <w:p w:rsidR="00535D83" w:rsidRDefault="00535D83" w:rsidP="00535D83">
      <w:pPr>
        <w:pStyle w:val="Nadpis2"/>
        <w:spacing w:before="0" w:after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ZN.: VVO/30179/04</w:t>
      </w:r>
    </w:p>
    <w:p w:rsidR="00535D83" w:rsidRDefault="00535D83" w:rsidP="00535D83">
      <w:pPr>
        <w:pStyle w:val="Nadpis2"/>
        <w:spacing w:before="0" w:after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aps/>
          <w:sz w:val="24"/>
          <w:szCs w:val="24"/>
        </w:rPr>
        <w:t xml:space="preserve">Ref.: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Lenka Hladíková Bc., tel. 22497 linka 2553</w:t>
      </w:r>
    </w:p>
    <w:p w:rsidR="00535D83" w:rsidRDefault="00535D83" w:rsidP="00535D83"/>
    <w:p w:rsidR="00535D83" w:rsidRDefault="00535D83" w:rsidP="00535D83">
      <w:pPr>
        <w:jc w:val="center"/>
        <w:rPr>
          <w:sz w:val="24"/>
          <w:szCs w:val="24"/>
        </w:rPr>
      </w:pPr>
    </w:p>
    <w:p w:rsidR="00535D83" w:rsidRDefault="00535D83" w:rsidP="00535D83">
      <w:pPr>
        <w:rPr>
          <w:sz w:val="24"/>
          <w:szCs w:val="24"/>
        </w:rPr>
      </w:pPr>
      <w:r>
        <w:rPr>
          <w:sz w:val="24"/>
          <w:szCs w:val="24"/>
        </w:rPr>
        <w:tab/>
        <w:t>Ministerstvo zdravotnictví vydává metodické opatření k zajištění jednotného postupu při poskytování domácí péče</w:t>
      </w:r>
    </w:p>
    <w:p w:rsidR="00535D83" w:rsidRDefault="00535D83" w:rsidP="00535D83">
      <w:pPr>
        <w:rPr>
          <w:sz w:val="24"/>
          <w:szCs w:val="24"/>
        </w:rPr>
      </w:pPr>
    </w:p>
    <w:p w:rsidR="00535D83" w:rsidRDefault="00535D83" w:rsidP="00535D83">
      <w:pPr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Klasifikace a náplň domácí péče</w:t>
      </w:r>
    </w:p>
    <w:p w:rsidR="00535D83" w:rsidRDefault="00535D83" w:rsidP="00535D83">
      <w:pPr>
        <w:ind w:left="360"/>
        <w:rPr>
          <w:sz w:val="24"/>
          <w:szCs w:val="24"/>
        </w:rPr>
      </w:pPr>
      <w:r>
        <w:rPr>
          <w:sz w:val="24"/>
          <w:szCs w:val="24"/>
        </w:rPr>
        <w:t>Koncepce domácí péče vychází z koncepce ošetřovatelství a koncepcí souvisejících oborů.</w:t>
      </w:r>
    </w:p>
    <w:p w:rsidR="00535D83" w:rsidRDefault="00535D83" w:rsidP="00535D83">
      <w:pPr>
        <w:ind w:left="900" w:hanging="54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1.1</w:t>
      </w:r>
      <w:proofErr w:type="gramEnd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Definice domácí péče</w:t>
      </w:r>
    </w:p>
    <w:p w:rsidR="00535D83" w:rsidRDefault="00535D83" w:rsidP="00535D83">
      <w:pPr>
        <w:pStyle w:val="Zkladntext"/>
        <w:ind w:left="900" w:firstLine="540"/>
        <w:rPr>
          <w:b/>
          <w:bCs/>
          <w:sz w:val="24"/>
          <w:szCs w:val="24"/>
        </w:rPr>
      </w:pPr>
      <w:r>
        <w:rPr>
          <w:sz w:val="24"/>
          <w:szCs w:val="24"/>
        </w:rPr>
        <w:t>Domácí péčí je zdravotní péče poskytovaná pacientům na základě doporučení registrujícího praktického lékaře, registrujícího praktického lékaře pro děti a dorost nebo ošetřujícího lékaře při hospitalizaci v jejich vlastním sociálním prostředí. Domácí péče je zaměřena zejména na udržení a podporu zdraví, navrácení zdraví a rozvoj soběstačnosti, zmírňování utrpení nevyléčitelně nemocného člověka a zajištění klidného umírání a smrti.</w:t>
      </w:r>
      <w:r>
        <w:rPr>
          <w:b/>
          <w:bCs/>
          <w:sz w:val="24"/>
          <w:szCs w:val="24"/>
        </w:rPr>
        <w:t xml:space="preserve"> </w:t>
      </w:r>
    </w:p>
    <w:p w:rsidR="00535D83" w:rsidRDefault="00535D83" w:rsidP="00535D83">
      <w:pPr>
        <w:pStyle w:val="Nadpis1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Cíle domácí péče</w:t>
      </w:r>
    </w:p>
    <w:p w:rsidR="00535D83" w:rsidRDefault="00535D83" w:rsidP="00535D83">
      <w:pPr>
        <w:numPr>
          <w:ilvl w:val="0"/>
          <w:numId w:val="2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Zajistit maximální rozsah, dostupnost, kvalitu a efektivitu zdravotní péče a pomoci pacientům, kterým je tato péče poskytovaná na základě doporučení k tomu příslušným lékařem, a to v jejich vlastním sociálním prostředí.</w:t>
      </w:r>
    </w:p>
    <w:p w:rsidR="00535D83" w:rsidRDefault="00535D83" w:rsidP="00535D83">
      <w:pPr>
        <w:numPr>
          <w:ilvl w:val="0"/>
          <w:numId w:val="2"/>
        </w:numPr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Eliminovat vliv </w:t>
      </w:r>
      <w:proofErr w:type="spellStart"/>
      <w:r>
        <w:rPr>
          <w:sz w:val="24"/>
          <w:szCs w:val="24"/>
        </w:rPr>
        <w:t>nozokomiálních</w:t>
      </w:r>
      <w:proofErr w:type="spellEnd"/>
      <w:r>
        <w:rPr>
          <w:sz w:val="24"/>
          <w:szCs w:val="24"/>
        </w:rPr>
        <w:t xml:space="preserve"> nákaz a </w:t>
      </w:r>
      <w:proofErr w:type="spellStart"/>
      <w:r>
        <w:rPr>
          <w:sz w:val="24"/>
          <w:szCs w:val="24"/>
        </w:rPr>
        <w:t>iatropatogenního</w:t>
      </w:r>
      <w:proofErr w:type="spellEnd"/>
      <w:r>
        <w:rPr>
          <w:sz w:val="24"/>
          <w:szCs w:val="24"/>
        </w:rPr>
        <w:t xml:space="preserve"> poškození na zdravotní stav pacientů.</w:t>
      </w:r>
    </w:p>
    <w:p w:rsidR="00535D83" w:rsidRDefault="00535D83" w:rsidP="00535D83">
      <w:pPr>
        <w:pStyle w:val="Nadpis1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Vymezení činnosti domácí péče</w:t>
      </w:r>
    </w:p>
    <w:p w:rsidR="00535D83" w:rsidRDefault="00535D83" w:rsidP="00535D83">
      <w:pPr>
        <w:ind w:left="900" w:firstLine="540"/>
        <w:rPr>
          <w:sz w:val="24"/>
          <w:szCs w:val="24"/>
        </w:rPr>
      </w:pPr>
      <w:r>
        <w:rPr>
          <w:sz w:val="24"/>
          <w:szCs w:val="24"/>
        </w:rPr>
        <w:t>Poskytovatelé domácí péče samostatně vykonávají domácí péči, indikovanou praktickým a ošetřujícím lékařem a dále spolupracují s orgány státní správy a samosprávy, s nevládními organizacemi a dalšími subjekty ve zdravotní a sociální sféře.</w:t>
      </w:r>
    </w:p>
    <w:p w:rsidR="00535D83" w:rsidRDefault="00535D83" w:rsidP="00535D83">
      <w:pPr>
        <w:pStyle w:val="Zkladntext"/>
        <w:ind w:left="144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1.3.1</w:t>
      </w:r>
      <w:r>
        <w:rPr>
          <w:b/>
          <w:bCs/>
          <w:sz w:val="24"/>
          <w:szCs w:val="24"/>
        </w:rPr>
        <w:tab/>
        <w:t xml:space="preserve">Právní předpisy související s poskytováním domácí péče </w:t>
      </w:r>
    </w:p>
    <w:p w:rsidR="00535D83" w:rsidRDefault="00535D83" w:rsidP="00535D83">
      <w:pPr>
        <w:pStyle w:val="Zkladntext"/>
        <w:numPr>
          <w:ilvl w:val="0"/>
          <w:numId w:val="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Zákon č. 20/1966 Sb., o péči o zdraví lidu, ve znění pozdějších předpisů.</w:t>
      </w:r>
    </w:p>
    <w:p w:rsidR="00535D83" w:rsidRDefault="00535D83" w:rsidP="00535D83">
      <w:pPr>
        <w:pStyle w:val="Zkladntext"/>
        <w:numPr>
          <w:ilvl w:val="0"/>
          <w:numId w:val="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Zákon č. 95/2004 Sb., o zdravotnickém povolání lékaře, zubaře a farmaceuta a navazujících prováděcích vyhláškách.</w:t>
      </w:r>
    </w:p>
    <w:p w:rsidR="00535D83" w:rsidRDefault="00535D83" w:rsidP="00535D83">
      <w:pPr>
        <w:pStyle w:val="Zkladntext"/>
        <w:numPr>
          <w:ilvl w:val="0"/>
          <w:numId w:val="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Zákon č. 96/2004 Sb., o nelékařských zdravotnických povoláních a navazujících prováděcích vyhláškách.</w:t>
      </w:r>
    </w:p>
    <w:p w:rsidR="00535D83" w:rsidRDefault="00535D83" w:rsidP="00535D83">
      <w:pPr>
        <w:pStyle w:val="Zkladntext"/>
        <w:numPr>
          <w:ilvl w:val="0"/>
          <w:numId w:val="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Zákon č. 48/1997 Sb., o veřejném zdravotním pojištění a o změně a doplnění některých souvisejících zákonů, ve znění pozdějších předpisů.</w:t>
      </w:r>
    </w:p>
    <w:p w:rsidR="00535D83" w:rsidRDefault="00535D83" w:rsidP="00535D83">
      <w:pPr>
        <w:pStyle w:val="Zkladntext"/>
        <w:numPr>
          <w:ilvl w:val="0"/>
          <w:numId w:val="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Zákon ČNR č. 160/1992 Sb., o zdravotní péči v nestátních zdravotnických </w:t>
      </w:r>
      <w:r>
        <w:rPr>
          <w:sz w:val="24"/>
          <w:szCs w:val="24"/>
        </w:rPr>
        <w:lastRenderedPageBreak/>
        <w:t>zařízeních, ve znění pozdějších předpisů.</w:t>
      </w:r>
    </w:p>
    <w:p w:rsidR="00535D83" w:rsidRDefault="00535D83" w:rsidP="00535D83">
      <w:pPr>
        <w:pStyle w:val="Zkladntext"/>
        <w:numPr>
          <w:ilvl w:val="0"/>
          <w:numId w:val="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Zákon č. 258/2000 Sb., o ochraně veřejného zdraví, ve znění pozdějších předpisů.</w:t>
      </w:r>
    </w:p>
    <w:p w:rsidR="00535D83" w:rsidRDefault="00535D83" w:rsidP="00535D83">
      <w:pPr>
        <w:pStyle w:val="Zkladntext"/>
        <w:numPr>
          <w:ilvl w:val="0"/>
          <w:numId w:val="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Vyhláška MZČR č. 440/2000 Sb., kterou se upravují podmínky předcházení vzniku a šíření infekčních onemocnění a hygienické požadavky na provoz zdravotnických zařízení a ústavů sociální péče, ve znění pozdějších předpisů. </w:t>
      </w:r>
    </w:p>
    <w:p w:rsidR="00535D83" w:rsidRDefault="00535D83" w:rsidP="00535D83">
      <w:pPr>
        <w:pStyle w:val="Zkladntext"/>
        <w:numPr>
          <w:ilvl w:val="0"/>
          <w:numId w:val="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Vyhláška MZČR č. 101/2002 Sb., seznam zdravotních výkonů s bodovými hodnotami, kterou se mění vyhláška MZČR č. 134/1998 Sb., kterou se vydává seznam zdravotních výkonů s bodovými hodnotami, ve znění pozdějších předpisů.</w:t>
      </w:r>
    </w:p>
    <w:p w:rsidR="00535D83" w:rsidRDefault="00535D83" w:rsidP="00535D83">
      <w:pPr>
        <w:pStyle w:val="Zkladntext"/>
        <w:numPr>
          <w:ilvl w:val="0"/>
          <w:numId w:val="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Vyhláška MZČR č. 49/1993, Sb., o technických a věcných požadavcích na vybavení zdravotnických zařízení, ve znění pozdějších předpisů.</w:t>
      </w:r>
    </w:p>
    <w:p w:rsidR="00535D83" w:rsidRDefault="00535D83" w:rsidP="00535D83">
      <w:pPr>
        <w:pStyle w:val="Zkladntext"/>
        <w:ind w:left="144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1.3.2 Financování domácí péče </w:t>
      </w:r>
    </w:p>
    <w:p w:rsidR="00535D83" w:rsidRDefault="00535D83" w:rsidP="00535D83">
      <w:pPr>
        <w:pStyle w:val="Zkladntext"/>
        <w:numPr>
          <w:ilvl w:val="0"/>
          <w:numId w:val="5"/>
        </w:numPr>
        <w:tabs>
          <w:tab w:val="clear" w:pos="360"/>
          <w:tab w:val="num" w:pos="518"/>
        </w:tabs>
        <w:ind w:left="1800"/>
        <w:rPr>
          <w:sz w:val="24"/>
          <w:szCs w:val="24"/>
        </w:rPr>
      </w:pPr>
      <w:r>
        <w:rPr>
          <w:sz w:val="24"/>
          <w:szCs w:val="24"/>
        </w:rPr>
        <w:t>Fond veřejného zdravotního pojištění a dle vyhlášky MZČR č. 134/1998 Sb., kterou se vydává seznam zdravotních výkonů s bodovými hodnotami, v platném znění.</w:t>
      </w:r>
    </w:p>
    <w:p w:rsidR="00535D83" w:rsidRDefault="00535D83" w:rsidP="00535D83">
      <w:pPr>
        <w:pStyle w:val="Zkladntext"/>
        <w:numPr>
          <w:ilvl w:val="0"/>
          <w:numId w:val="6"/>
        </w:numPr>
        <w:tabs>
          <w:tab w:val="clear" w:pos="360"/>
          <w:tab w:val="num" w:pos="518"/>
        </w:tabs>
        <w:ind w:left="1800"/>
        <w:rPr>
          <w:sz w:val="24"/>
          <w:szCs w:val="24"/>
        </w:rPr>
      </w:pPr>
      <w:r>
        <w:rPr>
          <w:sz w:val="24"/>
          <w:szCs w:val="24"/>
        </w:rPr>
        <w:t>Přímou platbou pacienta (u pacientů, kteří nejsou pojištěni, nebo za výkony nehrazené ze zdravotního pojištění, nebo u pacientů, u kterých zdravotní pojišťovna nemá smluvní vztah se zdravotnickým zařízením poskytujícím domácí péči, pokud pacient vědomě a záměrně zvolil nesmluvní zařízení).</w:t>
      </w:r>
    </w:p>
    <w:p w:rsidR="00535D83" w:rsidRDefault="00535D83" w:rsidP="00535D83">
      <w:pPr>
        <w:pStyle w:val="Zkladntext"/>
        <w:numPr>
          <w:ilvl w:val="0"/>
          <w:numId w:val="6"/>
        </w:numPr>
        <w:tabs>
          <w:tab w:val="clear" w:pos="360"/>
          <w:tab w:val="num" w:pos="518"/>
        </w:tabs>
        <w:ind w:left="1800"/>
        <w:rPr>
          <w:sz w:val="24"/>
          <w:szCs w:val="24"/>
        </w:rPr>
      </w:pPr>
      <w:r>
        <w:rPr>
          <w:sz w:val="24"/>
          <w:szCs w:val="24"/>
        </w:rPr>
        <w:t>Sponzorskými dary, z nadací, grantů apod.</w:t>
      </w:r>
    </w:p>
    <w:p w:rsidR="00535D83" w:rsidRDefault="00535D83" w:rsidP="00535D83">
      <w:pPr>
        <w:pStyle w:val="Zkladntext"/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Struktura domácí péče</w:t>
      </w:r>
    </w:p>
    <w:p w:rsidR="00535D83" w:rsidRDefault="00535D83" w:rsidP="00535D83">
      <w:pPr>
        <w:pStyle w:val="Zkladntext"/>
        <w:ind w:left="900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>
        <w:rPr>
          <w:b/>
          <w:bCs/>
          <w:sz w:val="24"/>
          <w:szCs w:val="24"/>
        </w:rPr>
        <w:tab/>
        <w:t>Síť zařízení</w:t>
      </w:r>
    </w:p>
    <w:p w:rsidR="00535D83" w:rsidRDefault="00535D83" w:rsidP="00535D83">
      <w:pPr>
        <w:pStyle w:val="Zkladntext"/>
        <w:ind w:left="900" w:firstLine="180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Síť zařízení pro poskytování domácí péče je zajištěna podle § 46 odst. 1 zákona č. 48/1997 Sb., o veřejném zdravotním pojištění. S ohledem na indikační skupiny pacientů v domácí péči je žádoucí zajistit nepřetržitou dostupnost 24 hodin denně, 7 dní v týdnu.</w:t>
      </w:r>
    </w:p>
    <w:p w:rsidR="00535D83" w:rsidRDefault="00535D83" w:rsidP="00535D83">
      <w:pPr>
        <w:pStyle w:val="Zkladntext"/>
        <w:ind w:left="90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>
        <w:rPr>
          <w:b/>
          <w:bCs/>
          <w:sz w:val="24"/>
          <w:szCs w:val="24"/>
        </w:rPr>
        <w:tab/>
        <w:t>Personální zajištění domácí péče</w:t>
      </w:r>
    </w:p>
    <w:p w:rsidR="00535D83" w:rsidRDefault="00535D83" w:rsidP="00535D83">
      <w:pPr>
        <w:pStyle w:val="Zkladntext"/>
        <w:ind w:left="900" w:firstLine="180"/>
        <w:rPr>
          <w:sz w:val="24"/>
          <w:szCs w:val="24"/>
        </w:rPr>
      </w:pPr>
      <w:r>
        <w:rPr>
          <w:sz w:val="24"/>
          <w:szCs w:val="24"/>
        </w:rPr>
        <w:t xml:space="preserve">Doporučený minimální počet kvalifikovaných zdravotnických pracovníků pro zajištění nepřetržitě dostupné domácí péče je 5,0 plných pracovních úvazků ve smluvním vztahu. </w:t>
      </w:r>
    </w:p>
    <w:p w:rsidR="00535D83" w:rsidRDefault="00535D83" w:rsidP="00535D83">
      <w:pPr>
        <w:pStyle w:val="Zkladntext"/>
        <w:ind w:left="90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2. 3. </w:t>
      </w:r>
      <w:r>
        <w:rPr>
          <w:b/>
          <w:bCs/>
          <w:sz w:val="24"/>
          <w:szCs w:val="24"/>
        </w:rPr>
        <w:tab/>
        <w:t>Technické a prostorové vybavení pracoviště</w:t>
      </w:r>
    </w:p>
    <w:p w:rsidR="00535D83" w:rsidRDefault="00535D83" w:rsidP="00535D83">
      <w:pPr>
        <w:pStyle w:val="Zkladntext"/>
        <w:ind w:left="900" w:firstLine="180"/>
        <w:rPr>
          <w:sz w:val="24"/>
          <w:szCs w:val="24"/>
        </w:rPr>
      </w:pPr>
      <w:r>
        <w:rPr>
          <w:sz w:val="24"/>
          <w:szCs w:val="24"/>
        </w:rPr>
        <w:t xml:space="preserve"> Technické a prostorové vybavení zařízení poskytujícího domácí péči musí splňovat požadavky pro bezpečný provoz dle platných právních předpisů</w:t>
      </w:r>
      <w:r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>. Dále je pracoviště vybaveno přístroji a pomůckami určenými k </w:t>
      </w:r>
      <w:proofErr w:type="gramStart"/>
      <w:r>
        <w:rPr>
          <w:sz w:val="24"/>
          <w:szCs w:val="24"/>
        </w:rPr>
        <w:t>ošetřovaní</w:t>
      </w:r>
      <w:proofErr w:type="gramEnd"/>
      <w:r>
        <w:rPr>
          <w:sz w:val="24"/>
          <w:szCs w:val="24"/>
        </w:rPr>
        <w:t xml:space="preserve"> a provádění výkonů v domácí péči. </w:t>
      </w:r>
    </w:p>
    <w:p w:rsidR="00535D83" w:rsidRDefault="00535D83" w:rsidP="00535D83">
      <w:pPr>
        <w:pStyle w:val="Nadpis3"/>
        <w:ind w:left="900"/>
        <w:rPr>
          <w:rFonts w:ascii="Times New Roman" w:hAnsi="Times New Roman" w:cs="Times New Roman"/>
          <w:sz w:val="24"/>
          <w:szCs w:val="24"/>
        </w:rPr>
      </w:pPr>
    </w:p>
    <w:p w:rsidR="00535D83" w:rsidRDefault="00535D83" w:rsidP="00535D83">
      <w:pPr>
        <w:pStyle w:val="Nadpis3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Vybavení kontaktního pracoviště</w:t>
      </w:r>
    </w:p>
    <w:p w:rsidR="00535D83" w:rsidRDefault="00535D83" w:rsidP="00535D83">
      <w:pPr>
        <w:ind w:left="90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Základní doporučené vybavení: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ab/>
        <w:t>kancelářský nábytek pro administrativní práci,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ab/>
        <w:t>uzamykatelná kartotéka pro zdravotnickou dokumentaci pacientů,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ab/>
        <w:t>uzamykatelná skříň na léčiva,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ab/>
        <w:t>lednička s </w:t>
      </w:r>
      <w:proofErr w:type="gramStart"/>
      <w:r>
        <w:rPr>
          <w:snapToGrid w:val="0"/>
          <w:sz w:val="24"/>
          <w:szCs w:val="24"/>
        </w:rPr>
        <w:t>chladícím</w:t>
      </w:r>
      <w:proofErr w:type="gramEnd"/>
      <w:r>
        <w:rPr>
          <w:snapToGrid w:val="0"/>
          <w:sz w:val="24"/>
          <w:szCs w:val="24"/>
        </w:rPr>
        <w:t xml:space="preserve"> boxem,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ab/>
        <w:t>pevné i mobilní telefonní linky + záznamníky,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ab/>
        <w:t>informační technologie, včetně záložního zdroje.</w:t>
      </w:r>
    </w:p>
    <w:p w:rsidR="00535D83" w:rsidRDefault="00535D83" w:rsidP="00535D83">
      <w:pPr>
        <w:rPr>
          <w:snapToGrid w:val="0"/>
          <w:sz w:val="24"/>
          <w:szCs w:val="24"/>
        </w:rPr>
      </w:pPr>
    </w:p>
    <w:p w:rsidR="00535D83" w:rsidRDefault="00535D83" w:rsidP="00535D83">
      <w:pPr>
        <w:ind w:left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Doporučené </w:t>
      </w:r>
      <w:proofErr w:type="gramStart"/>
      <w:r>
        <w:rPr>
          <w:snapToGrid w:val="0"/>
          <w:sz w:val="24"/>
          <w:szCs w:val="24"/>
        </w:rPr>
        <w:t>vybavení :</w:t>
      </w:r>
      <w:proofErr w:type="gramEnd"/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osobní automobil ve vlastnictví nebo smluvně zajištěnou dopravu.</w:t>
      </w:r>
    </w:p>
    <w:p w:rsidR="00535D83" w:rsidRDefault="00535D83" w:rsidP="00535D8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535D83" w:rsidRDefault="00535D83" w:rsidP="00535D83">
      <w:pPr>
        <w:ind w:left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Pomůcky a přístroje</w:t>
      </w:r>
      <w:r>
        <w:rPr>
          <w:snapToGrid w:val="0"/>
          <w:sz w:val="24"/>
          <w:szCs w:val="24"/>
        </w:rPr>
        <w:t xml:space="preserve"> 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tonometry,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fonendoskopy,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teploměry,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inj</w:t>
      </w:r>
      <w:proofErr w:type="spellEnd"/>
      <w:r>
        <w:rPr>
          <w:snapToGrid w:val="0"/>
          <w:sz w:val="24"/>
          <w:szCs w:val="24"/>
        </w:rPr>
        <w:t>. stříkačky a jehly,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glukometry</w:t>
      </w:r>
      <w:proofErr w:type="spellEnd"/>
      <w:r>
        <w:rPr>
          <w:snapToGrid w:val="0"/>
          <w:sz w:val="24"/>
          <w:szCs w:val="24"/>
        </w:rPr>
        <w:t>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sterilizátor nebo zajištěná sterilizace,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nůžky, </w:t>
      </w:r>
      <w:proofErr w:type="spellStart"/>
      <w:r>
        <w:rPr>
          <w:snapToGrid w:val="0"/>
          <w:sz w:val="24"/>
          <w:szCs w:val="24"/>
        </w:rPr>
        <w:t>peany</w:t>
      </w:r>
      <w:proofErr w:type="spellEnd"/>
      <w:r>
        <w:rPr>
          <w:snapToGrid w:val="0"/>
          <w:sz w:val="24"/>
          <w:szCs w:val="24"/>
        </w:rPr>
        <w:t xml:space="preserve">, pinzety, </w:t>
      </w:r>
      <w:proofErr w:type="spellStart"/>
      <w:r>
        <w:rPr>
          <w:snapToGrid w:val="0"/>
          <w:sz w:val="24"/>
          <w:szCs w:val="24"/>
        </w:rPr>
        <w:t>emitní</w:t>
      </w:r>
      <w:proofErr w:type="spellEnd"/>
      <w:r>
        <w:rPr>
          <w:snapToGrid w:val="0"/>
          <w:sz w:val="24"/>
          <w:szCs w:val="24"/>
        </w:rPr>
        <w:t xml:space="preserve"> misky,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irigátor, rektální rourky, cévky,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elektroodsávačka</w:t>
      </w:r>
      <w:proofErr w:type="spellEnd"/>
      <w:r>
        <w:rPr>
          <w:snapToGrid w:val="0"/>
          <w:sz w:val="24"/>
          <w:szCs w:val="24"/>
        </w:rPr>
        <w:t>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obvazový materiál sterilní, nesterilní,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rukavice sterilní, nesterilní,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roušky sterilní, nesterilní,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dezinfekční prostředky,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boxy na likvidaci kontaminovaného materiálu,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ochranné pomůcky a oděvy pro personál (dané vnitřním předpisem příslušné dle zákona),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brašny pro terénní pracovníky,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ab/>
        <w:t xml:space="preserve">sklad pomůcek pro momentální potřeby klientů (berle, zábrany, kompenzační pomůcky, 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polohovací pomůcky, stolek k lůžku, zvedáky, </w:t>
      </w:r>
      <w:proofErr w:type="spellStart"/>
      <w:r>
        <w:rPr>
          <w:snapToGrid w:val="0"/>
          <w:sz w:val="24"/>
          <w:szCs w:val="24"/>
        </w:rPr>
        <w:t>antidekubitní</w:t>
      </w:r>
      <w:proofErr w:type="spellEnd"/>
      <w:r>
        <w:rPr>
          <w:snapToGrid w:val="0"/>
          <w:sz w:val="24"/>
          <w:szCs w:val="24"/>
        </w:rPr>
        <w:t xml:space="preserve"> podložky a matrace,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- přenosná WC, podložní mísy, přenosná vana),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přenosné EKG.</w:t>
      </w:r>
    </w:p>
    <w:p w:rsidR="00535D83" w:rsidRDefault="00535D83" w:rsidP="00535D83">
      <w:pPr>
        <w:ind w:left="1080" w:hanging="180"/>
        <w:rPr>
          <w:snapToGrid w:val="0"/>
          <w:sz w:val="24"/>
          <w:szCs w:val="24"/>
        </w:rPr>
      </w:pPr>
    </w:p>
    <w:p w:rsidR="00535D83" w:rsidRDefault="00535D83" w:rsidP="00535D83">
      <w:pPr>
        <w:ind w:left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Doporučené pomůcky: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ab/>
        <w:t>infúzní pumpa,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ab/>
        <w:t>injekční dávkovač,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ab/>
        <w:t>infúzní stojan,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ab/>
        <w:t>inhalátor,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ambuvak</w:t>
      </w:r>
      <w:proofErr w:type="spellEnd"/>
      <w:r>
        <w:rPr>
          <w:snapToGrid w:val="0"/>
          <w:sz w:val="24"/>
          <w:szCs w:val="24"/>
        </w:rPr>
        <w:t>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oxygenátor</w:t>
      </w:r>
      <w:proofErr w:type="spellEnd"/>
      <w:r>
        <w:rPr>
          <w:snapToGrid w:val="0"/>
          <w:sz w:val="24"/>
          <w:szCs w:val="24"/>
        </w:rPr>
        <w:t>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biotronová</w:t>
      </w:r>
      <w:proofErr w:type="spellEnd"/>
      <w:r>
        <w:rPr>
          <w:snapToGrid w:val="0"/>
          <w:sz w:val="24"/>
          <w:szCs w:val="24"/>
        </w:rPr>
        <w:t xml:space="preserve"> lampa,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ab/>
        <w:t>nemocniční lůžka,</w:t>
      </w:r>
    </w:p>
    <w:p w:rsidR="00535D83" w:rsidRDefault="00535D83" w:rsidP="00535D83">
      <w:pPr>
        <w:ind w:left="1260" w:hanging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ab/>
        <w:t>a další dle potřeby a specifikace střediska.</w:t>
      </w:r>
    </w:p>
    <w:p w:rsidR="00535D83" w:rsidRDefault="00535D83" w:rsidP="00535D83">
      <w:pPr>
        <w:rPr>
          <w:snapToGrid w:val="0"/>
          <w:sz w:val="24"/>
          <w:szCs w:val="24"/>
        </w:rPr>
      </w:pPr>
    </w:p>
    <w:p w:rsidR="00535D83" w:rsidRDefault="00535D83" w:rsidP="00535D83">
      <w:pPr>
        <w:ind w:left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Doporučené je také označení střediska – název střediska, odpovědný pracovník, návštěvní hodiny, telefonický kontakt.</w:t>
      </w:r>
    </w:p>
    <w:p w:rsidR="00535D83" w:rsidRDefault="00535D83" w:rsidP="00535D83">
      <w:pPr>
        <w:rPr>
          <w:snapToGrid w:val="0"/>
          <w:sz w:val="24"/>
          <w:szCs w:val="24"/>
        </w:rPr>
      </w:pPr>
    </w:p>
    <w:p w:rsidR="00535D83" w:rsidRDefault="00535D83" w:rsidP="00535D83">
      <w:pPr>
        <w:pStyle w:val="Zkladntext"/>
        <w:numPr>
          <w:ilvl w:val="1"/>
          <w:numId w:val="7"/>
        </w:numPr>
        <w:tabs>
          <w:tab w:val="clear" w:pos="855"/>
        </w:tabs>
        <w:ind w:left="108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Kontrola kvality poskytované péče </w:t>
      </w:r>
    </w:p>
    <w:p w:rsidR="00535D83" w:rsidRDefault="00535D83" w:rsidP="00535D83">
      <w:pPr>
        <w:pStyle w:val="Zkladntext"/>
        <w:ind w:left="1080" w:firstLine="180"/>
        <w:rPr>
          <w:sz w:val="24"/>
          <w:szCs w:val="24"/>
        </w:rPr>
      </w:pPr>
      <w:r>
        <w:rPr>
          <w:sz w:val="24"/>
          <w:szCs w:val="24"/>
        </w:rPr>
        <w:t>Kvalitní domácí péče je základním cílem současného ošetřovatelství. Kvalitu domácí péče určují ošetřovatelské standardy, které současně stanovují její měřitelná kritéria.</w:t>
      </w:r>
    </w:p>
    <w:p w:rsidR="00535D83" w:rsidRDefault="00535D83" w:rsidP="00535D83">
      <w:pPr>
        <w:pStyle w:val="Zkladntext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Součástí hodnocení domácí péče je:</w:t>
      </w:r>
    </w:p>
    <w:p w:rsidR="00535D83" w:rsidRDefault="00535D83" w:rsidP="00535D83">
      <w:pPr>
        <w:numPr>
          <w:ilvl w:val="0"/>
          <w:numId w:val="1"/>
        </w:numPr>
        <w:tabs>
          <w:tab w:val="clear" w:pos="7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průběžné hodnocení probíhající péče,</w:t>
      </w:r>
    </w:p>
    <w:p w:rsidR="00535D83" w:rsidRDefault="00535D83" w:rsidP="00535D83">
      <w:pPr>
        <w:numPr>
          <w:ilvl w:val="0"/>
          <w:numId w:val="1"/>
        </w:numPr>
        <w:tabs>
          <w:tab w:val="clear" w:pos="7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zpětné hodnocení poskytnuté péče na základě studia zdravotnické dokumentace a jiných písemných dokumentů.</w:t>
      </w:r>
    </w:p>
    <w:p w:rsidR="00535D83" w:rsidRDefault="00535D83" w:rsidP="00535D83">
      <w:pPr>
        <w:pStyle w:val="Zkladntext"/>
        <w:rPr>
          <w:b/>
          <w:bCs/>
          <w:sz w:val="24"/>
          <w:szCs w:val="24"/>
        </w:rPr>
      </w:pPr>
    </w:p>
    <w:p w:rsidR="00535D83" w:rsidRDefault="00535D83" w:rsidP="00535D83">
      <w:pPr>
        <w:pStyle w:val="Zkladntext"/>
        <w:numPr>
          <w:ilvl w:val="0"/>
          <w:numId w:val="7"/>
        </w:numPr>
        <w:tabs>
          <w:tab w:val="clear" w:pos="855"/>
        </w:tabs>
        <w:ind w:left="360" w:hanging="3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Rozvoj domácí péče</w:t>
      </w:r>
    </w:p>
    <w:p w:rsidR="00535D83" w:rsidRDefault="00535D83" w:rsidP="00535D83">
      <w:pPr>
        <w:pStyle w:val="Zkladntext"/>
        <w:ind w:left="108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3.1. Hlavní programy </w:t>
      </w:r>
    </w:p>
    <w:p w:rsidR="00535D83" w:rsidRDefault="00535D83" w:rsidP="00535D83">
      <w:pPr>
        <w:pStyle w:val="Zkladntext"/>
        <w:ind w:left="1080" w:firstLine="180"/>
        <w:rPr>
          <w:sz w:val="24"/>
          <w:szCs w:val="24"/>
        </w:rPr>
      </w:pPr>
      <w:r>
        <w:rPr>
          <w:sz w:val="24"/>
          <w:szCs w:val="24"/>
        </w:rPr>
        <w:t xml:space="preserve">Vzhledem k demografickému vývoji je nutné uspokojit komplexní potřeby obyvatelstva. </w:t>
      </w:r>
    </w:p>
    <w:p w:rsidR="00535D83" w:rsidRDefault="00535D83" w:rsidP="00535D83">
      <w:pPr>
        <w:pStyle w:val="Zkladntext"/>
        <w:ind w:left="1080" w:firstLine="180"/>
        <w:rPr>
          <w:sz w:val="24"/>
          <w:szCs w:val="24"/>
        </w:rPr>
      </w:pPr>
      <w:r>
        <w:rPr>
          <w:sz w:val="24"/>
          <w:szCs w:val="24"/>
        </w:rPr>
        <w:t>Programy domácí péče budou zaměřené na zlepšování podmínek v oblasti zajištění kvality, dostupnosti, komplexnosti a efektivity zdravotní péče se specifickým zaměřením na kvalitu života občanů.</w:t>
      </w:r>
    </w:p>
    <w:p w:rsidR="00535D83" w:rsidRDefault="00535D83" w:rsidP="00535D83">
      <w:pPr>
        <w:pStyle w:val="Zkladntext"/>
        <w:ind w:left="108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3.2. Očekávané trendy vývoje domácí péče v budoucích letech budou zaměřeny </w:t>
      </w:r>
      <w:proofErr w:type="gramStart"/>
      <w:r>
        <w:rPr>
          <w:b/>
          <w:bCs/>
          <w:sz w:val="24"/>
          <w:szCs w:val="24"/>
        </w:rPr>
        <w:t>na</w:t>
      </w:r>
      <w:proofErr w:type="gramEnd"/>
    </w:p>
    <w:p w:rsidR="00535D83" w:rsidRDefault="00535D83" w:rsidP="00535D83">
      <w:pPr>
        <w:pStyle w:val="Zkladntext"/>
        <w:numPr>
          <w:ilvl w:val="0"/>
          <w:numId w:val="3"/>
        </w:numPr>
        <w:tabs>
          <w:tab w:val="clear" w:pos="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Posílení významu domácí péče v systému zdravotní i sociální péče a v povědomí veřejnosti.</w:t>
      </w:r>
    </w:p>
    <w:p w:rsidR="00535D83" w:rsidRDefault="00535D83" w:rsidP="00535D83">
      <w:pPr>
        <w:pStyle w:val="Zkladntext"/>
        <w:numPr>
          <w:ilvl w:val="0"/>
          <w:numId w:val="3"/>
        </w:numPr>
        <w:tabs>
          <w:tab w:val="clear" w:pos="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Posílení koordinace oboru s ostatními obory v systému zdravotní i sociální péče.</w:t>
      </w:r>
    </w:p>
    <w:p w:rsidR="00535D83" w:rsidRDefault="00535D83" w:rsidP="00535D83">
      <w:pPr>
        <w:pStyle w:val="Zkladntext"/>
        <w:numPr>
          <w:ilvl w:val="0"/>
          <w:numId w:val="3"/>
        </w:numPr>
        <w:tabs>
          <w:tab w:val="clear" w:pos="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Zařazení výuky o systému domácí péče do studijních a dalších vzdělávacích programů podle platných právních předpisů.</w:t>
      </w:r>
    </w:p>
    <w:p w:rsidR="00535D83" w:rsidRDefault="00535D83" w:rsidP="00535D83">
      <w:pPr>
        <w:pStyle w:val="Zkladntext"/>
        <w:ind w:left="1080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3.3. Výzkum </w:t>
      </w:r>
    </w:p>
    <w:p w:rsidR="00535D83" w:rsidRDefault="00535D83" w:rsidP="00535D83">
      <w:pPr>
        <w:pStyle w:val="Zkladn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Výzkum v domácí péči je součástí výzkumu ve zdravotnictví. Zařízení domácí péče jsou do výzkumu zapojeny přímo nebo prostřednictvím institucí v souladu Resortním programem výzkumu a vývoje Ministerstva zdravotnictví 2004 – 2009 a Národním programem výzkumu. Výzkum v oboru je realizován na univerzitních pracovištích a v zařízeních domácí péče. Vstupem do EU bude výzkum zaměřen také na rámcové programy, které jsou spravovány Evropskou komisí na podporu výzkumu a vývoje.</w:t>
      </w:r>
    </w:p>
    <w:p w:rsidR="00535D83" w:rsidRDefault="00535D83" w:rsidP="00535D83">
      <w:pPr>
        <w:pStyle w:val="Zkladntext"/>
        <w:ind w:left="1080" w:hanging="54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3.4</w:t>
      </w:r>
      <w:proofErr w:type="gramEnd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 xml:space="preserve">Mezinárodní aktivity </w:t>
      </w:r>
    </w:p>
    <w:p w:rsidR="00535D83" w:rsidRDefault="00535D83" w:rsidP="00535D83">
      <w:pPr>
        <w:pStyle w:val="Zkladn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Na mezinárodní úrovni jde především o výměnu informací o organizaci domácí péče, formě poskytování a rozsahu činností, ve spolupráci s jinými organizacemi.</w:t>
      </w:r>
    </w:p>
    <w:p w:rsidR="00535D83" w:rsidRDefault="00535D83" w:rsidP="00535D83">
      <w:pPr>
        <w:pStyle w:val="Zkladntext"/>
        <w:ind w:left="1080"/>
        <w:rPr>
          <w:sz w:val="24"/>
          <w:szCs w:val="24"/>
        </w:rPr>
      </w:pPr>
    </w:p>
    <w:p w:rsidR="00535D83" w:rsidRDefault="00535D83" w:rsidP="00535D83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MUDr. Milan Špaček, v. r.</w:t>
      </w:r>
    </w:p>
    <w:p w:rsidR="00535D83" w:rsidRDefault="00535D83" w:rsidP="00535D83">
      <w:pPr>
        <w:pStyle w:val="Zkladntext"/>
        <w:jc w:val="center"/>
      </w:pPr>
      <w:r>
        <w:t>náměstek ministryně</w:t>
      </w:r>
    </w:p>
    <w:p w:rsidR="00535D83" w:rsidRPr="00535D83" w:rsidRDefault="00535D83" w:rsidP="00535D83">
      <w:pPr>
        <w:pStyle w:val="Zkladntext"/>
        <w:jc w:val="center"/>
        <w:rPr>
          <w:sz w:val="24"/>
          <w:szCs w:val="24"/>
        </w:rPr>
      </w:pPr>
    </w:p>
    <w:sectPr w:rsidR="00535D83" w:rsidRPr="0053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E3C58">
      <w:r>
        <w:separator/>
      </w:r>
    </w:p>
  </w:endnote>
  <w:endnote w:type="continuationSeparator" w:id="0">
    <w:p w:rsidR="00000000" w:rsidRDefault="00FE3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E3C58">
      <w:r>
        <w:separator/>
      </w:r>
    </w:p>
  </w:footnote>
  <w:footnote w:type="continuationSeparator" w:id="0">
    <w:p w:rsidR="00000000" w:rsidRDefault="00FE3C58">
      <w:r>
        <w:continuationSeparator/>
      </w:r>
    </w:p>
  </w:footnote>
  <w:footnote w:id="1">
    <w:p w:rsidR="00535D83" w:rsidRDefault="00535D83" w:rsidP="00535D83">
      <w:pPr>
        <w:ind w:left="360" w:hanging="360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) </w:t>
      </w:r>
      <w:r>
        <w:rPr>
          <w:sz w:val="20"/>
          <w:szCs w:val="20"/>
        </w:rPr>
        <w:t xml:space="preserve">Vyhláška č. 49/1993 Sb., o věcných a technických požadavcích na vybavení zdravotnických zařízení, ve znění pozdějších předpisů. </w:t>
      </w:r>
    </w:p>
    <w:p w:rsidR="00535D83" w:rsidRDefault="00535D83" w:rsidP="00535D83">
      <w:pPr>
        <w:ind w:left="360" w:hanging="3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3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3A74F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D003B9D"/>
    <w:multiLevelType w:val="multilevel"/>
    <w:tmpl w:val="6EE84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3">
    <w:nsid w:val="4E3F7A71"/>
    <w:multiLevelType w:val="hybridMultilevel"/>
    <w:tmpl w:val="1F3A3D7A"/>
    <w:lvl w:ilvl="0" w:tplc="0B2CED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5E3560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8BB17F1"/>
    <w:multiLevelType w:val="multilevel"/>
    <w:tmpl w:val="3DF8A8B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CCE732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83"/>
    <w:rsid w:val="00535D83"/>
    <w:rsid w:val="00FE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D8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535D83"/>
    <w:p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535D83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35D83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aliases w:val="b"/>
    <w:basedOn w:val="Normln"/>
    <w:rsid w:val="00535D83"/>
    <w:pPr>
      <w:spacing w:after="120"/>
    </w:pPr>
  </w:style>
  <w:style w:type="paragraph" w:styleId="Zkladntextodsazen">
    <w:name w:val="Body Text Indent"/>
    <w:basedOn w:val="Normln"/>
    <w:rsid w:val="00535D83"/>
    <w:pPr>
      <w:keepNext w:val="0"/>
      <w:widowControl/>
      <w:overflowPunct/>
      <w:autoSpaceDE/>
      <w:autoSpaceDN/>
      <w:adjustRightInd/>
      <w:jc w:val="left"/>
      <w:textAlignment w:val="auto"/>
    </w:pPr>
  </w:style>
  <w:style w:type="paragraph" w:styleId="Nzev">
    <w:name w:val="Title"/>
    <w:basedOn w:val="Normln"/>
    <w:qFormat/>
    <w:rsid w:val="00535D83"/>
    <w:pPr>
      <w:keepNext w:val="0"/>
      <w:widowControl/>
      <w:overflowPunct/>
      <w:autoSpaceDE/>
      <w:autoSpaceDN/>
      <w:adjustRightInd/>
      <w:jc w:val="center"/>
      <w:textAlignment w:val="auto"/>
    </w:pPr>
    <w:rPr>
      <w:b/>
      <w:bCs/>
    </w:rPr>
  </w:style>
  <w:style w:type="character" w:styleId="Znakapoznpodarou">
    <w:name w:val="footnote reference"/>
    <w:basedOn w:val="Standardnpsmoodstavce"/>
    <w:semiHidden/>
    <w:rsid w:val="00535D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6287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C K Á   O P A T Ř E N Í</vt:lpstr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Á   O P A T Ř E N Í</dc:title>
  <dc:creator>net</dc:creator>
  <cp:lastModifiedBy>jarka</cp:lastModifiedBy>
  <cp:revision>2</cp:revision>
  <dcterms:created xsi:type="dcterms:W3CDTF">2010-08-02T07:51:00Z</dcterms:created>
  <dcterms:modified xsi:type="dcterms:W3CDTF">2010-08-02T07:51:00Z</dcterms:modified>
</cp:coreProperties>
</file>